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615EB769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67510B3A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27272D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2022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C125BA">
        <w:rPr>
          <w:sz w:val="40"/>
          <w:szCs w:val="40"/>
        </w:rPr>
        <w:t>England cycle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552B31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54A343AC" w:rsidR="001E6EE8" w:rsidRDefault="00C125BA" w:rsidP="00B52164">
            <w:pPr>
              <w:pStyle w:val="Year"/>
            </w:pPr>
            <w:r>
              <w:t>2,000</w:t>
            </w:r>
          </w:p>
          <w:p w14:paraId="0BDAC072" w14:textId="26D5B6EE" w:rsidR="00552B31" w:rsidRPr="007B64CB" w:rsidRDefault="007B64CB" w:rsidP="00B52164">
            <w:pPr>
              <w:pStyle w:val="Year"/>
              <w:rPr>
                <w:sz w:val="56"/>
                <w:szCs w:val="56"/>
              </w:rPr>
            </w:pPr>
            <w:r w:rsidRPr="007B64CB">
              <w:rPr>
                <w:caps w:val="0"/>
                <w:sz w:val="56"/>
                <w:szCs w:val="56"/>
              </w:rPr>
              <w:t>m</w:t>
            </w:r>
            <w:r w:rsidR="00BF5C02" w:rsidRPr="007B64CB">
              <w:rPr>
                <w:caps w:val="0"/>
                <w:sz w:val="56"/>
                <w:szCs w:val="56"/>
              </w:rPr>
              <w:t>iles</w:t>
            </w:r>
          </w:p>
        </w:tc>
        <w:tc>
          <w:tcPr>
            <w:tcW w:w="6237" w:type="dxa"/>
            <w:vAlign w:val="center"/>
          </w:tcPr>
          <w:p w14:paraId="62159B18" w14:textId="09AF194E" w:rsidR="00552B31" w:rsidRPr="00625490" w:rsidRDefault="004924AA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B400714" wp14:editId="3BB75C42">
                  <wp:simplePos x="0" y="0"/>
                  <wp:positionH relativeFrom="margin">
                    <wp:posOffset>1276350</wp:posOffset>
                  </wp:positionH>
                  <wp:positionV relativeFrom="paragraph">
                    <wp:posOffset>611505</wp:posOffset>
                  </wp:positionV>
                  <wp:extent cx="1571625" cy="1840865"/>
                  <wp:effectExtent l="0" t="0" r="9525" b="6985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84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67158244" w:rsidR="00552B31" w:rsidRPr="00625490" w:rsidRDefault="00790959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F447D" wp14:editId="06B9E884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601980</wp:posOffset>
                  </wp:positionV>
                  <wp:extent cx="1243330" cy="1586865"/>
                  <wp:effectExtent l="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E72954" w14:textId="71C1BD3A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DD697" w14:textId="77777777" w:rsidR="0048069A" w:rsidRDefault="0048069A" w:rsidP="00C4485E">
      <w:r>
        <w:separator/>
      </w:r>
    </w:p>
  </w:endnote>
  <w:endnote w:type="continuationSeparator" w:id="0">
    <w:p w14:paraId="6572696B" w14:textId="77777777" w:rsidR="0048069A" w:rsidRDefault="0048069A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FE878" w14:textId="77777777" w:rsidR="0048069A" w:rsidRDefault="0048069A" w:rsidP="00C4485E">
      <w:r>
        <w:separator/>
      </w:r>
    </w:p>
  </w:footnote>
  <w:footnote w:type="continuationSeparator" w:id="0">
    <w:p w14:paraId="5229ECA6" w14:textId="77777777" w:rsidR="0048069A" w:rsidRDefault="0048069A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C6F61"/>
    <w:rsid w:val="00172433"/>
    <w:rsid w:val="001E6EE8"/>
    <w:rsid w:val="0026624E"/>
    <w:rsid w:val="002807D3"/>
    <w:rsid w:val="00291649"/>
    <w:rsid w:val="002F022F"/>
    <w:rsid w:val="00303160"/>
    <w:rsid w:val="00406005"/>
    <w:rsid w:val="00415876"/>
    <w:rsid w:val="00416132"/>
    <w:rsid w:val="0043724C"/>
    <w:rsid w:val="00441FBB"/>
    <w:rsid w:val="00475043"/>
    <w:rsid w:val="0048069A"/>
    <w:rsid w:val="004924AA"/>
    <w:rsid w:val="004A05EE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772348"/>
    <w:rsid w:val="00777E11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2021-11-05T14:59:00Z</dcterms:created>
  <dcterms:modified xsi:type="dcterms:W3CDTF">2021-11-05T14:59:00Z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